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12B5">
      <w:pPr>
        <w:pStyle w:val="5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：报名须知</w:t>
      </w:r>
    </w:p>
    <w:p w14:paraId="518CF259">
      <w:pPr>
        <w:pStyle w:val="5"/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报名须知</w:t>
      </w:r>
    </w:p>
    <w:p w14:paraId="7AFD7F4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1.本次岗位不指定任何辅导用书，不委托或授权任何机构或个人举办辅导培训班；凡社会上举办的各类招聘培训辅导班和发行的出版物等，均与本次招聘无关；</w:t>
      </w:r>
    </w:p>
    <w:p w14:paraId="65AEC06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2.报名人员应确保填写或提供的报名表及资料真实有效，对填写虚假报考信息或提供伪造、编造有关证件、材料，骗取报考资格的，一经查实，立即取消报考资格；</w:t>
      </w:r>
    </w:p>
    <w:p w14:paraId="76DBC40C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3.报名人员应服从报名现场工作人员的安排，不得扰乱报名现场秩序；</w:t>
      </w:r>
    </w:p>
    <w:p w14:paraId="1753F18B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4.关于本次招聘的所有相关通知、公告、详细信息均由公司官网www.wonderhr.com发布，请报名人员务必关注公司官网发布的公告内容，以免错过重要信息；如有变化，以山西万保人力资源有限公司工作人员通知为准。</w:t>
      </w:r>
    </w:p>
    <w:p w14:paraId="3D0AA692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5.报名人员有任何关于本次岗位报名的疑问，均可咨询我公司工作人员，咨询电话：0351-8209398。</w:t>
      </w:r>
    </w:p>
    <w:p w14:paraId="75D34E11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A2139DB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75135B52">
      <w:pPr>
        <w:pStyle w:val="2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山西万保人力资源有限公司</w:t>
      </w:r>
    </w:p>
    <w:p w14:paraId="08295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 w14:paraId="1B31C8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23630953"/>
    <w:rsid w:val="2363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2024-08-01T01:22:19Z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1C84C65A8BB44C04B3CA79A58FF932CA_11</vt:lpwstr>
  </property>
</Properties>
</file>